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24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Título do artigo em português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[Arial 18, negrito, centralizado]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Title of the article in English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[Arial 14, itálico, centralizado]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Título del artículo en español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[Arial 14, itálico, centralizado]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c00000" w:space="6" w:sz="12" w:val="single"/>
          <w:left w:color="c00000" w:space="6" w:sz="12" w:val="single"/>
          <w:bottom w:color="c00000" w:space="6" w:sz="12" w:val="single"/>
          <w:right w:color="c00000" w:space="6" w:sz="12" w:val="single"/>
        </w:pBdr>
        <w:shd w:fill="fff2cc" w:val="clear"/>
        <w:spacing w:after="0"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28"/>
          <w:szCs w:val="28"/>
          <w:rtl w:val="0"/>
        </w:rPr>
        <w:t xml:space="preserve">IDENTIFICAÇÃO DE AUTORIA: NÃO PREENCHER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24"/>
          <w:szCs w:val="24"/>
          <w:rtl w:val="0"/>
        </w:rPr>
        <w:br w:type="textWrapping"/>
        <w:t xml:space="preserve">A avaliação do texto obedece à regra de avaliação cega, ou seja, sem identificação de autoria.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lightGray"/>
          <w:u w:val="none"/>
          <w:vertAlign w:val="baseline"/>
          <w:rtl w:val="0"/>
        </w:rPr>
        <w:t xml:space="preserve">[Nome Completo do(a) Autor(a)]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[Arial 12, negrito, à direita]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lightGray"/>
          <w:u w:val="none"/>
          <w:vertAlign w:val="baseline"/>
          <w:rtl w:val="0"/>
        </w:rPr>
        <w:t xml:space="preserve">[Instituição, Cidade, País]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[Arial 10, à direita]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lightGray"/>
          <w:u w:val="none"/>
          <w:vertAlign w:val="baseline"/>
          <w:rtl w:val="0"/>
        </w:rPr>
        <w:t xml:space="preserve">[https://orcid.org/0000-0000-0000-0000]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lightGray"/>
          <w:u w:val="none"/>
          <w:vertAlign w:val="baseline"/>
          <w:rtl w:val="0"/>
        </w:rPr>
        <w:t xml:space="preserve">[email@dominio.com]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lightGray"/>
          <w:u w:val="none"/>
          <w:vertAlign w:val="baseline"/>
          <w:rtl w:val="0"/>
        </w:rPr>
        <w:t xml:space="preserve">[Minibiografia: titulação máxima, instituição de obtenção e demais títulos relevantes.]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[Espaço reservado: preenchido pela equipe editorial somente após o aceite. Em caso de coautoria, o bloco será repetido para cada autor(a).]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[Arial 12, justificado, espaçamento simples]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Resumo: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Texto do resumo em português, em parágrafo único, apresentando objetivo, método, resultados e conclusão.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termo 1; termo 2; termo 3; termo 4.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[separadas por ponto e vírgula]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[Arial 12, justificado, espaçamento simples]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Abstract: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 of the abstract in English, in a single paragraph.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Keywords: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term 1; term 2; term 3; term 4.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[separated by semicolons]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[Arial 12, justificado, espaçamento simples]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Resumen: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Texto del resumen en español, en un único párrafo.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Palabras clave: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término 1; término 2; término 3; término 4.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[separadas por punto y coma]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Recebido em: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f7f7f"/>
          <w:sz w:val="24"/>
          <w:szCs w:val="24"/>
          <w:u w:val="none"/>
          <w:shd w:fill="auto" w:val="clear"/>
          <w:vertAlign w:val="baseline"/>
          <w:rtl w:val="0"/>
        </w:rPr>
        <w:t xml:space="preserve">não preencher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Aceite em: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f7f7f"/>
          <w:sz w:val="24"/>
          <w:szCs w:val="24"/>
          <w:u w:val="none"/>
          <w:shd w:fill="auto" w:val="clear"/>
          <w:vertAlign w:val="baseline"/>
          <w:rtl w:val="0"/>
        </w:rPr>
        <w:t xml:space="preserve">não preencher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Publicado em: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f7f7f"/>
          <w:sz w:val="24"/>
          <w:szCs w:val="24"/>
          <w:u w:val="none"/>
          <w:shd w:fill="auto" w:val="clear"/>
          <w:vertAlign w:val="baseline"/>
          <w:rtl w:val="0"/>
        </w:rPr>
        <w:t xml:space="preserve">não preencher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Introdução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[Seções: Arial 12, negrito, numeração arábica]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Texto do corpo do artigo.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[Arial 12, justificado, espaçamento 1,5, espaço de 12 pt após o parágrafo]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Inserir os demais parágrafos da introdução.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Subseção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[Subseções: Arial 12, negrito, numeração progressiva]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Texto da subseção.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Desenvolvimento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[renomear conforme o conteúdo]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Texto da seção.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Subseção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Texto da subseção.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Con</w:t>
      </w:r>
      <w:r w:rsidDel="00000000" w:rsidR="00000000" w:rsidRPr="00000000">
        <w:rPr>
          <w:b w:val="1"/>
          <w:bCs w:val="1"/>
          <w:rtl w:val="0"/>
        </w:rPr>
        <w:t xml:space="preserve">siderações Finais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Texto da conclusão.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Referências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[sem numeração; ABNT NBR 6023; ordem alfabética]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SOBRENOME, Nome.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Título da obra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: subtítulo. Edição. Cidade: Editora, ano.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[Arial 12, alinhado à esquerda, espaçamento simples, 12 pt após]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SOBRENOME, Nome. Título do artigo.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Nome do Periódico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, Cidade, v. 0, n. 0, p. 00-00, ano. DOI: 00.0000/xxxx.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SOBRENOME, Nome.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Título do documento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. Cidade: Editora, ano. Disponível em: https://... . Acesso em: dd mmm. aaaa.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Nota sobre o uso de inteligência artificial na elaboração deste artigo: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declarar as ferramentas utilizadas, a finalidade do uso e a revisão realizada pelo(a) autor(a), ou informar que não houve uso.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0000"/>
          <w:sz w:val="16"/>
          <w:szCs w:val="16"/>
          <w:u w:val="none"/>
          <w:shd w:fill="auto" w:val="clear"/>
          <w:vertAlign w:val="baseline"/>
          <w:rtl w:val="0"/>
        </w:rPr>
        <w:t xml:space="preserve">  [obrigatória]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900" w:top="156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9026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1500"/>
      <w:gridCol w:w="7526"/>
      <w:tblGridChange w:id="0">
        <w:tblGrid>
          <w:gridCol w:w="1500"/>
          <w:gridCol w:w="7526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36">
          <w:pPr>
            <w:rPr/>
          </w:pPr>
          <w:r w:rsidDel="00000000" w:rsidR="00000000" w:rsidRPr="00000000">
            <w:rPr/>
            <w:drawing>
              <wp:inline distB="0" distT="0" distL="0" distR="0">
                <wp:extent cx="1152525" cy="400050"/>
                <wp:effectExtent b="0" l="0" r="0" t="0"/>
                <wp:docPr descr="Licença Creative Commons Atribuição 4.0 Internacional (CC BY 4.0)" id="2" name="image1.png"/>
                <a:graphic>
                  <a:graphicData uri="http://schemas.openxmlformats.org/drawingml/2006/picture">
                    <pic:pic>
                      <pic:nvPicPr>
                        <pic:cNvPr descr="Licença Creative Commons Atribuição 4.0 Internacional (CC BY 4.0)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37">
          <w:pPr>
            <w:rPr/>
          </w:pPr>
          <w:r w:rsidDel="00000000" w:rsidR="00000000" w:rsidRPr="00000000">
            <w:rPr>
              <w:rFonts w:ascii="Roboto" w:cs="Roboto" w:eastAsia="Roboto" w:hAnsi="Roboto"/>
              <w:b w:val="1"/>
              <w:bCs w:val="1"/>
              <w:color w:val="333333"/>
              <w:sz w:val="20"/>
              <w:szCs w:val="20"/>
              <w:rtl w:val="0"/>
            </w:rPr>
            <w:t xml:space="preserve">Revista ESASP - Revista Científica Virtual da Escola Superior de Advocacia da OAB SP</w:t>
          </w:r>
          <w:r w:rsidDel="00000000" w:rsidR="00000000" w:rsidRPr="00000000">
            <w:rPr>
              <w:rFonts w:ascii="Roboto" w:cs="Roboto" w:eastAsia="Roboto" w:hAnsi="Roboto"/>
              <w:color w:val="333333"/>
              <w:sz w:val="20"/>
              <w:szCs w:val="20"/>
              <w:rtl w:val="0"/>
            </w:rPr>
            <w:t xml:space="preserve">, São Paulo, n. </w:t>
          </w:r>
          <w:r w:rsidDel="00000000" w:rsidR="00000000" w:rsidRPr="00000000">
            <w:rPr>
              <w:rFonts w:ascii="Roboto" w:cs="Roboto" w:eastAsia="Roboto" w:hAnsi="Roboto"/>
              <w:color w:val="333333"/>
              <w:sz w:val="20"/>
              <w:szCs w:val="20"/>
              <w:highlight w:val="yellow"/>
              <w:rtl w:val="0"/>
            </w:rPr>
            <w:t xml:space="preserve">[NÚMERO]</w:t>
          </w:r>
          <w:r w:rsidDel="00000000" w:rsidR="00000000" w:rsidRPr="00000000">
            <w:rPr>
              <w:rFonts w:ascii="Roboto" w:cs="Roboto" w:eastAsia="Roboto" w:hAnsi="Roboto"/>
              <w:color w:val="333333"/>
              <w:sz w:val="20"/>
              <w:szCs w:val="20"/>
              <w:rtl w:val="0"/>
            </w:rPr>
            <w:t xml:space="preserve">, e</w:t>
          </w:r>
          <w:r w:rsidDel="00000000" w:rsidR="00000000" w:rsidRPr="00000000">
            <w:rPr>
              <w:rFonts w:ascii="Roboto" w:cs="Roboto" w:eastAsia="Roboto" w:hAnsi="Roboto"/>
              <w:color w:val="333333"/>
              <w:sz w:val="20"/>
              <w:szCs w:val="20"/>
              <w:highlight w:val="yellow"/>
              <w:rtl w:val="0"/>
            </w:rPr>
            <w:t xml:space="preserve">[E-LOCATION]</w:t>
          </w:r>
          <w:r w:rsidDel="00000000" w:rsidR="00000000" w:rsidRPr="00000000">
            <w:rPr>
              <w:rFonts w:ascii="Roboto" w:cs="Roboto" w:eastAsia="Roboto" w:hAnsi="Roboto"/>
              <w:color w:val="333333"/>
              <w:sz w:val="20"/>
              <w:szCs w:val="20"/>
              <w:rtl w:val="0"/>
            </w:rPr>
            <w:t xml:space="preserve">, </w:t>
          </w:r>
          <w:r w:rsidDel="00000000" w:rsidR="00000000" w:rsidRPr="00000000">
            <w:rPr>
              <w:rFonts w:ascii="Roboto" w:cs="Roboto" w:eastAsia="Roboto" w:hAnsi="Roboto"/>
              <w:color w:val="333333"/>
              <w:sz w:val="20"/>
              <w:szCs w:val="20"/>
              <w:highlight w:val="yellow"/>
              <w:rtl w:val="0"/>
            </w:rPr>
            <w:t xml:space="preserve">[ANO]</w:t>
          </w:r>
          <w:r w:rsidDel="00000000" w:rsidR="00000000" w:rsidRPr="00000000">
            <w:rPr>
              <w:rFonts w:ascii="Roboto" w:cs="Roboto" w:eastAsia="Roboto" w:hAnsi="Roboto"/>
              <w:color w:val="333333"/>
              <w:sz w:val="20"/>
              <w:szCs w:val="20"/>
              <w:rtl w:val="0"/>
            </w:rPr>
            <w:t xml:space="preserve">.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/>
      <w:drawing>
        <wp:inline distB="0" distT="0" distL="0" distR="0">
          <wp:extent cx="1981200" cy="457200"/>
          <wp:effectExtent b="0" l="0" r="0" t="0"/>
          <wp:docPr descr="Revista ESASP – Revista Científica Virtual da Escola Superior de Advocacia da OAB SP" id="1" name="image2.png"/>
          <a:graphic>
            <a:graphicData uri="http://schemas.openxmlformats.org/drawingml/2006/picture">
              <pic:pic>
                <pic:nvPicPr>
                  <pic:cNvPr descr="Revista ESASP – Revista Científica Virtual da Escola Superior de Advocacia da OAB SP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120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